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6" w:type="dxa"/>
        <w:tblInd w:w="-5" w:type="dxa"/>
        <w:tblLook w:val="01E0" w:firstRow="1" w:lastRow="1" w:firstColumn="1" w:lastColumn="1" w:noHBand="0" w:noVBand="0"/>
      </w:tblPr>
      <w:tblGrid>
        <w:gridCol w:w="1114"/>
        <w:gridCol w:w="8922"/>
      </w:tblGrid>
      <w:tr w:rsidR="00FE0A62" w:rsidRPr="00FE0A62" w14:paraId="056C68C2" w14:textId="77777777" w:rsidTr="0063422C">
        <w:trPr>
          <w:trHeight w:val="709"/>
        </w:trPr>
        <w:tc>
          <w:tcPr>
            <w:tcW w:w="1114" w:type="dxa"/>
            <w:vAlign w:val="center"/>
          </w:tcPr>
          <w:p w14:paraId="6A9B445E" w14:textId="44AE3B8F" w:rsidR="000E0432" w:rsidRPr="00AA2638" w:rsidRDefault="00D431E6" w:rsidP="00DD5D88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szCs w:val="20"/>
                <w:lang w:eastAsia="pl-PL"/>
              </w:rPr>
              <w:t>2</w:t>
            </w:r>
            <w:r w:rsidR="000E0432"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>/</w:t>
            </w:r>
            <w:r w:rsidR="00940033" w:rsidRPr="00AA2638">
              <w:rPr>
                <w:rFonts w:ascii="Calibri" w:eastAsia="Times New Roman" w:hAnsi="Calibri" w:cs="Arial"/>
                <w:i/>
                <w:szCs w:val="20"/>
                <w:lang w:eastAsia="pl-PL"/>
              </w:rPr>
              <w:t>20</w:t>
            </w:r>
            <w:r w:rsidR="00940033">
              <w:rPr>
                <w:rFonts w:ascii="Calibri" w:eastAsia="Times New Roman" w:hAnsi="Calibri" w:cs="Arial"/>
                <w:i/>
                <w:szCs w:val="20"/>
                <w:lang w:eastAsia="pl-PL"/>
              </w:rPr>
              <w:t>20</w:t>
            </w:r>
          </w:p>
        </w:tc>
        <w:tc>
          <w:tcPr>
            <w:tcW w:w="8922" w:type="dxa"/>
            <w:vAlign w:val="center"/>
          </w:tcPr>
          <w:p w14:paraId="619AA9AE" w14:textId="0EAA2FFB" w:rsidR="000E0432" w:rsidRPr="00FE0A62" w:rsidRDefault="000E0432" w:rsidP="00FE0A62">
            <w:pPr>
              <w:keepNext/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after="0" w:line="264" w:lineRule="auto"/>
              <w:jc w:val="right"/>
              <w:textAlignment w:val="baseline"/>
              <w:outlineLvl w:val="6"/>
              <w:rPr>
                <w:rFonts w:ascii="Calibri" w:eastAsia="Times New Roman" w:hAnsi="Calibri" w:cs="Arial"/>
                <w:i/>
                <w:szCs w:val="20"/>
                <w:lang w:eastAsia="pl-PL"/>
              </w:rPr>
            </w:pPr>
            <w:r w:rsidRPr="00FE0A62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Katowice, </w:t>
            </w:r>
            <w:r w:rsidR="00D431E6" w:rsidRPr="00FE0A62">
              <w:rPr>
                <w:rFonts w:ascii="Calibri" w:eastAsia="Times New Roman" w:hAnsi="Calibri" w:cs="Arial"/>
                <w:i/>
                <w:szCs w:val="20"/>
                <w:lang w:eastAsia="pl-PL"/>
              </w:rPr>
              <w:t>2</w:t>
            </w:r>
            <w:r w:rsidR="00FE0A62" w:rsidRPr="00FE0A62">
              <w:rPr>
                <w:rFonts w:ascii="Calibri" w:eastAsia="Times New Roman" w:hAnsi="Calibri" w:cs="Arial"/>
                <w:i/>
                <w:szCs w:val="20"/>
                <w:lang w:eastAsia="pl-PL"/>
              </w:rPr>
              <w:t>3</w:t>
            </w:r>
            <w:r w:rsidR="00D431E6" w:rsidRPr="00FE0A62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 </w:t>
            </w:r>
            <w:r w:rsidR="00EB69BE" w:rsidRPr="00FE0A62">
              <w:rPr>
                <w:rFonts w:ascii="Calibri" w:eastAsia="Times New Roman" w:hAnsi="Calibri" w:cs="Arial"/>
                <w:i/>
                <w:szCs w:val="20"/>
                <w:lang w:eastAsia="pl-PL"/>
              </w:rPr>
              <w:t>września</w:t>
            </w:r>
            <w:r w:rsidRPr="00FE0A62">
              <w:rPr>
                <w:rFonts w:ascii="Calibri" w:eastAsia="Times New Roman" w:hAnsi="Calibri" w:cs="Arial"/>
                <w:i/>
                <w:szCs w:val="20"/>
                <w:lang w:eastAsia="pl-PL"/>
              </w:rPr>
              <w:t xml:space="preserve"> 20</w:t>
            </w:r>
            <w:r w:rsidR="00940033" w:rsidRPr="00FE0A62">
              <w:rPr>
                <w:rFonts w:ascii="Calibri" w:eastAsia="Times New Roman" w:hAnsi="Calibri" w:cs="Arial"/>
                <w:i/>
                <w:szCs w:val="20"/>
                <w:lang w:eastAsia="pl-PL"/>
              </w:rPr>
              <w:t>20</w:t>
            </w:r>
          </w:p>
        </w:tc>
      </w:tr>
    </w:tbl>
    <w:p w14:paraId="2AFB8736" w14:textId="0C59B26E" w:rsidR="000E0432" w:rsidRPr="00AA2638" w:rsidRDefault="000E0432" w:rsidP="00EB69BE">
      <w:pPr>
        <w:spacing w:after="120" w:line="264" w:lineRule="auto"/>
        <w:jc w:val="center"/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</w:pPr>
      <w:r w:rsidRPr="00AA2638">
        <w:rPr>
          <w:rFonts w:ascii="Calibri" w:eastAsia="Arial Unicode MS" w:hAnsi="Calibri" w:cs="Arial"/>
          <w:b/>
          <w:bCs/>
          <w:color w:val="000000"/>
          <w:sz w:val="28"/>
          <w:szCs w:val="20"/>
          <w:lang w:eastAsia="pl-PL"/>
        </w:rPr>
        <w:t>Informacja dla dziennikarzy</w:t>
      </w:r>
    </w:p>
    <w:p w14:paraId="204AECC5" w14:textId="1E0AE981" w:rsidR="00F16FF9" w:rsidRPr="00F16FF9" w:rsidRDefault="00F16FF9" w:rsidP="0082663C">
      <w:pPr>
        <w:spacing w:after="120"/>
        <w:jc w:val="center"/>
        <w:rPr>
          <w:rFonts w:asciiTheme="majorHAnsi" w:eastAsiaTheme="majorEastAsia" w:hAnsiTheme="majorHAnsi" w:cstheme="majorBidi"/>
          <w:b/>
          <w:bCs/>
          <w:spacing w:val="10"/>
          <w:kern w:val="28"/>
          <w:sz w:val="24"/>
          <w:szCs w:val="56"/>
        </w:rPr>
      </w:pPr>
      <w:r w:rsidRPr="00F16FF9">
        <w:rPr>
          <w:rFonts w:asciiTheme="majorHAnsi" w:eastAsiaTheme="majorEastAsia" w:hAnsiTheme="majorHAnsi" w:cstheme="majorBidi"/>
          <w:b/>
          <w:bCs/>
          <w:spacing w:val="10"/>
          <w:kern w:val="28"/>
          <w:sz w:val="24"/>
          <w:szCs w:val="56"/>
        </w:rPr>
        <w:t>IETU na drugim miejscu w rankingu udziału jednostek badawczych i uczelni z województwa śląskiego w Programie Horyzont 2020</w:t>
      </w:r>
    </w:p>
    <w:p w14:paraId="3445FFF9" w14:textId="39DE1441" w:rsidR="00F16FF9" w:rsidRDefault="00F16FF9" w:rsidP="00EB69BE">
      <w:pPr>
        <w:spacing w:after="120"/>
        <w:rPr>
          <w:b/>
        </w:rPr>
      </w:pPr>
      <w:r w:rsidRPr="00E0568B">
        <w:rPr>
          <w:b/>
        </w:rPr>
        <w:t>Instytut Ekologii Terenów Uprzemysłowionych jest w czołówce śląskich</w:t>
      </w:r>
      <w:r w:rsidR="00D53BBA">
        <w:rPr>
          <w:b/>
        </w:rPr>
        <w:t xml:space="preserve"> jednostek naukowo-badawczych i </w:t>
      </w:r>
      <w:r w:rsidRPr="00E0568B">
        <w:rPr>
          <w:b/>
        </w:rPr>
        <w:t xml:space="preserve">uczelni pod względem liczby projektów finansowanych ze środków Programu Ramowego Horyzont 2020. IETU uczestnicząc w międzynarodowych konsorcjach realizuje obecnie 7 projektów badawczych, </w:t>
      </w:r>
      <w:r w:rsidR="00D53BBA">
        <w:rPr>
          <w:b/>
        </w:rPr>
        <w:t>a kolejne 2 </w:t>
      </w:r>
      <w:r w:rsidRPr="00E0568B">
        <w:rPr>
          <w:b/>
        </w:rPr>
        <w:t xml:space="preserve">są w trakcie procedury zawierania umów. IETU uzyskał z Komisji Europejskiej dofinansowanie </w:t>
      </w:r>
      <w:r w:rsidR="00D53BBA">
        <w:rPr>
          <w:b/>
        </w:rPr>
        <w:t>w </w:t>
      </w:r>
      <w:r w:rsidRPr="00E0568B">
        <w:rPr>
          <w:b/>
        </w:rPr>
        <w:t>wysokości prawie 2 mln Euro.</w:t>
      </w:r>
    </w:p>
    <w:p w14:paraId="58C32B01" w14:textId="02664D5A" w:rsidR="00F16FF9" w:rsidRPr="00F16FF9" w:rsidRDefault="00F16FF9" w:rsidP="00F16FF9">
      <w:pPr>
        <w:spacing w:after="120"/>
      </w:pPr>
      <w:r w:rsidRPr="00F16FF9">
        <w:t>Do końca czerwca bieżącego roku z budżetu Programu Horyzont 2020 wydatkowano 59,76 mld Euro na realizację 31 405 projektów, w których uczestniczyło 38 075 organizacji.</w:t>
      </w:r>
    </w:p>
    <w:p w14:paraId="5255B00F" w14:textId="641DAD59" w:rsidR="00F16FF9" w:rsidRDefault="00F16FF9" w:rsidP="00F16FF9">
      <w:pPr>
        <w:spacing w:after="120"/>
      </w:pPr>
      <w:r w:rsidRPr="00F16FF9">
        <w:t>Zespoły z Polski uczestniczą w 1 732 projektach, a w 294 są koordynato</w:t>
      </w:r>
      <w:r w:rsidR="00D53BBA">
        <w:t>rami. Dofinansowanie uzyskane z </w:t>
      </w:r>
      <w:r w:rsidRPr="00F16FF9">
        <w:t xml:space="preserve">Komisji Europejskiej w projektach z udziałem polskich organizacji wyniosło 653,31 mln Euro. </w:t>
      </w:r>
    </w:p>
    <w:p w14:paraId="15ED6C8E" w14:textId="17BBD875" w:rsidR="00F16FF9" w:rsidRDefault="00F16FF9" w:rsidP="00F16FF9">
      <w:pPr>
        <w:pBdr>
          <w:left w:val="single" w:sz="18" w:space="4" w:color="5B9BD5" w:themeColor="accent1"/>
        </w:pBdr>
        <w:spacing w:after="120"/>
        <w:ind w:left="708"/>
      </w:pPr>
      <w:r w:rsidRPr="00F16FF9">
        <w:rPr>
          <w:i/>
        </w:rPr>
        <w:t xml:space="preserve">Nasz Instytut uczestniczy w 9 projektach, które łącznie otrzymały </w:t>
      </w:r>
      <w:bookmarkStart w:id="0" w:name="_GoBack"/>
      <w:bookmarkEnd w:id="0"/>
      <w:r w:rsidRPr="00F16FF9">
        <w:rPr>
          <w:i/>
        </w:rPr>
        <w:t>z Komisji Europejskiej ponad 52,9 mln Euro dofinansowania</w:t>
      </w:r>
      <w:r w:rsidRPr="006A180C">
        <w:t xml:space="preserve"> – </w:t>
      </w:r>
      <w:r>
        <w:t>informuje</w:t>
      </w:r>
      <w:r w:rsidRPr="006A180C">
        <w:t xml:space="preserve"> Piotr </w:t>
      </w:r>
      <w:proofErr w:type="spellStart"/>
      <w:r w:rsidRPr="006A180C">
        <w:t>Cofałka</w:t>
      </w:r>
      <w:proofErr w:type="spellEnd"/>
      <w:r w:rsidR="00D53BBA">
        <w:t>, zastępca dyrektora ds. </w:t>
      </w:r>
      <w:r w:rsidRPr="006A180C">
        <w:t>badań i rozwoju.</w:t>
      </w:r>
    </w:p>
    <w:p w14:paraId="163C6D93" w14:textId="0E8F5C9F" w:rsidR="00F16FF9" w:rsidRDefault="00F16FF9" w:rsidP="00F16FF9">
      <w:pPr>
        <w:spacing w:after="120"/>
      </w:pPr>
      <w:r>
        <w:t xml:space="preserve">IETU najczęściej podejmuje wspólne międzynarodowe przedsięwzięcia z podmiotami z Belgii, Niemiec, Niderlandów, Norwegii, </w:t>
      </w:r>
      <w:r w:rsidRPr="00AF2824">
        <w:t>Francji,</w:t>
      </w:r>
      <w:r>
        <w:t xml:space="preserve"> Włoch, Hiszpanii oraz Wielkiej Brytanii. W</w:t>
      </w:r>
      <w:r w:rsidR="00D53BBA">
        <w:t xml:space="preserve"> konsorcjach są też jednostki z </w:t>
      </w:r>
      <w:r>
        <w:t>Bułgarii, Chorwacji, Czech, Estonii, Republik</w:t>
      </w:r>
      <w:r w:rsidR="00476B00">
        <w:t>i</w:t>
      </w:r>
      <w:r>
        <w:t xml:space="preserve"> Południowej Afryki czy Tajwanu. W tych 9 projektach uczestniczy łącznie ponad 160 partnerów.</w:t>
      </w:r>
    </w:p>
    <w:p w14:paraId="6F17C26D" w14:textId="3A543408" w:rsidR="00F16FF9" w:rsidRDefault="00F16FF9" w:rsidP="00F16FF9">
      <w:pPr>
        <w:pBdr>
          <w:left w:val="single" w:sz="18" w:space="4" w:color="5B9BD5" w:themeColor="accent1"/>
        </w:pBdr>
        <w:spacing w:after="120"/>
        <w:ind w:left="708"/>
      </w:pPr>
      <w:r w:rsidRPr="00AD108B">
        <w:rPr>
          <w:i/>
        </w:rPr>
        <w:t>Nasza jednostka zatrudnia 70 pracowników, z czego ok. 40 osób jest bezpośrednio zatrudnionych przy realizacji prac badawczych i rozwojowych, przygotowując jednocześnie kolejne aplikacje do konkursów programu Horyzont, także do innych programów krajowych i Unii Europejskiej</w:t>
      </w:r>
      <w:r w:rsidRPr="00AD108B">
        <w:t xml:space="preserve"> – mówi Piotr </w:t>
      </w:r>
      <w:proofErr w:type="spellStart"/>
      <w:r w:rsidRPr="00AD108B">
        <w:t>Cofałka</w:t>
      </w:r>
      <w:proofErr w:type="spellEnd"/>
      <w:r w:rsidRPr="00AD108B">
        <w:t xml:space="preserve">, zastępca dyrektora ds. badań i rozwoju </w:t>
      </w:r>
      <w:r w:rsidRPr="006A180C">
        <w:t>–</w:t>
      </w:r>
      <w:r w:rsidR="00AD108B">
        <w:t xml:space="preserve"> </w:t>
      </w:r>
      <w:r w:rsidRPr="00AD108B">
        <w:rPr>
          <w:i/>
        </w:rPr>
        <w:t>Chcę podkreślić, że IET</w:t>
      </w:r>
      <w:r w:rsidR="00DD6435">
        <w:rPr>
          <w:i/>
        </w:rPr>
        <w:t>U już w 1998 r. uczestniczył 5. </w:t>
      </w:r>
      <w:r w:rsidRPr="00AD108B">
        <w:rPr>
          <w:i/>
        </w:rPr>
        <w:t xml:space="preserve">Programie Ramowym Badań, Rozwoju Technicznego i Prezentacji Unii Europejskiej </w:t>
      </w:r>
      <w:r w:rsidR="00D53BBA">
        <w:rPr>
          <w:i/>
        </w:rPr>
        <w:t>i był partnerem w </w:t>
      </w:r>
      <w:r w:rsidRPr="00AD108B">
        <w:rPr>
          <w:i/>
        </w:rPr>
        <w:t>12 międzynarodowych projektach badawczych.</w:t>
      </w:r>
      <w:r w:rsidR="00AD108B">
        <w:rPr>
          <w:i/>
        </w:rPr>
        <w:t xml:space="preserve"> Nasz wskaźnik sukcesu jest wysoki. Do czterech programów ramowych złożyliśmy </w:t>
      </w:r>
      <w:r w:rsidR="00F601A2">
        <w:rPr>
          <w:i/>
        </w:rPr>
        <w:t>187 propozycji projektów</w:t>
      </w:r>
      <w:r w:rsidR="00AD108B">
        <w:rPr>
          <w:i/>
        </w:rPr>
        <w:t xml:space="preserve"> – </w:t>
      </w:r>
      <w:r w:rsidR="00F601A2">
        <w:rPr>
          <w:i/>
        </w:rPr>
        <w:t>średnio</w:t>
      </w:r>
      <w:r w:rsidR="00D53BBA">
        <w:rPr>
          <w:i/>
        </w:rPr>
        <w:t>,</w:t>
      </w:r>
      <w:r w:rsidR="00AD108B">
        <w:rPr>
          <w:i/>
        </w:rPr>
        <w:t xml:space="preserve"> </w:t>
      </w:r>
      <w:r w:rsidR="00F601A2">
        <w:rPr>
          <w:i/>
        </w:rPr>
        <w:t xml:space="preserve">co trzeci wniosek uzyskał finansowanie z Komisji Europejskiej. </w:t>
      </w:r>
    </w:p>
    <w:p w14:paraId="71383D88" w14:textId="450E7DC5" w:rsidR="00F16FF9" w:rsidRDefault="00F16FF9" w:rsidP="00F16FF9">
      <w:pPr>
        <w:spacing w:after="120"/>
      </w:pPr>
      <w:r>
        <w:t>Wiedza na temat aplikowani</w:t>
      </w:r>
      <w:r w:rsidR="00DD6435">
        <w:t>a</w:t>
      </w:r>
      <w:r>
        <w:t xml:space="preserve"> do Horyzontu 2020 to nie wszystko. Sukces Instytutu powstaje</w:t>
      </w:r>
      <w:r w:rsidR="00D53BBA">
        <w:t xml:space="preserve"> w oparciu o </w:t>
      </w:r>
      <w:r>
        <w:t xml:space="preserve">stosunkowo szeroki </w:t>
      </w:r>
      <w:r w:rsidRPr="00617544">
        <w:t>profil działalności</w:t>
      </w:r>
      <w:r>
        <w:t xml:space="preserve"> i </w:t>
      </w:r>
      <w:proofErr w:type="spellStart"/>
      <w:r w:rsidRPr="00617544">
        <w:t>multidyscyplinarność</w:t>
      </w:r>
      <w:proofErr w:type="spellEnd"/>
      <w:r w:rsidRPr="00617544">
        <w:t>,</w:t>
      </w:r>
      <w:r>
        <w:t xml:space="preserve"> </w:t>
      </w:r>
      <w:r w:rsidRPr="00617544">
        <w:t>zdolność do współpracy z podmiotami ze środowiska naukowego i przemysłowego,</w:t>
      </w:r>
      <w:r>
        <w:t xml:space="preserve"> sukcesywny rozwój potencjału naukowo-badawczego oraz udział naukowców</w:t>
      </w:r>
      <w:r w:rsidRPr="00617544">
        <w:t xml:space="preserve"> </w:t>
      </w:r>
      <w:r>
        <w:t>IETU w grupach eksperckich pracujących przy Komisji Europejskiej.</w:t>
      </w:r>
    </w:p>
    <w:p w14:paraId="55E3E9FC" w14:textId="12C1E20C" w:rsidR="00EB69BE" w:rsidRDefault="00F16FF9" w:rsidP="00F16FF9">
      <w:pPr>
        <w:pBdr>
          <w:left w:val="single" w:sz="18" w:space="4" w:color="5B9BD5" w:themeColor="accent1"/>
        </w:pBdr>
        <w:spacing w:after="120"/>
        <w:ind w:left="708"/>
        <w:rPr>
          <w:i/>
        </w:rPr>
        <w:sectPr w:rsidR="00EB69BE" w:rsidSect="00DD6435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843" w:right="851" w:bottom="1702" w:left="1134" w:header="0" w:footer="173" w:gutter="0"/>
          <w:cols w:space="708"/>
          <w:titlePg/>
          <w:docGrid w:linePitch="360"/>
        </w:sectPr>
      </w:pPr>
      <w:r w:rsidRPr="00F601A2">
        <w:rPr>
          <w:i/>
        </w:rPr>
        <w:t>Kontakty osobiste i instytucjonalne budowane przez naszych pracowników, doświadczenia uzyskane dzięki udziałowi w międzynarodowych konsorcjach pozwalają nam uzyskać wysoką skuteczność</w:t>
      </w:r>
      <w:r w:rsidR="00D53BBA">
        <w:rPr>
          <w:i/>
        </w:rPr>
        <w:t xml:space="preserve"> w </w:t>
      </w:r>
      <w:r w:rsidRPr="00F601A2">
        <w:rPr>
          <w:i/>
        </w:rPr>
        <w:t xml:space="preserve">pozyskiwaniu finasowania </w:t>
      </w:r>
      <w:r w:rsidR="00EB69BE">
        <w:rPr>
          <w:i/>
        </w:rPr>
        <w:t xml:space="preserve">z </w:t>
      </w:r>
      <w:r w:rsidRPr="00F601A2">
        <w:rPr>
          <w:i/>
        </w:rPr>
        <w:t>program</w:t>
      </w:r>
      <w:r w:rsidR="00EB69BE">
        <w:rPr>
          <w:i/>
        </w:rPr>
        <w:t xml:space="preserve">u Horyzont 2020 </w:t>
      </w:r>
      <w:r w:rsidR="00120BAE" w:rsidRPr="00F601A2">
        <w:rPr>
          <w:i/>
        </w:rPr>
        <w:t xml:space="preserve">– </w:t>
      </w:r>
      <w:r w:rsidR="00120BAE" w:rsidRPr="00F601A2">
        <w:t>komentuje Izabela Ratman-Kłosińska, odpowiedzialna w IETU za współpracę z zagranicą</w:t>
      </w:r>
      <w:r w:rsidRPr="00F601A2">
        <w:rPr>
          <w:i/>
        </w:rPr>
        <w:t>.</w:t>
      </w:r>
      <w:r w:rsidR="00120BAE">
        <w:t xml:space="preserve"> – </w:t>
      </w:r>
      <w:r w:rsidR="00120BAE" w:rsidRPr="00F601A2">
        <w:rPr>
          <w:i/>
        </w:rPr>
        <w:t>Koordynując w IETU 5 projektów mogę powiedzieć, że uczestnictwo w nich daje nam możliwość aktywnego udziału w kreowaniu nowych rozwiązań na potrzeby polityk unijnych dotyczących m.in. Gospodarki Obiegu Zamkniętego czy</w:t>
      </w:r>
      <w:r w:rsidR="00120BAE">
        <w:t xml:space="preserve"> </w:t>
      </w:r>
      <w:r w:rsidR="00120BAE" w:rsidRPr="00F601A2">
        <w:rPr>
          <w:i/>
        </w:rPr>
        <w:t xml:space="preserve">adaptacji do zmian klimatu, jak również kształtowania trendów innowacji na poziomie kraju i Unii Europejskiej. </w:t>
      </w:r>
    </w:p>
    <w:p w14:paraId="035D1626" w14:textId="34490F4F" w:rsidR="00F601A2" w:rsidRPr="009E326B" w:rsidRDefault="00F601A2" w:rsidP="00F601A2">
      <w:r>
        <w:lastRenderedPageBreak/>
        <w:t xml:space="preserve">Eksperci IETU biorą aktywny udział w tworzeniu zakresu naukowego największego w historii europejskich badań naukowych programu Horyzont Europa 2021-2027 o wartości ok. 100 mld Euro. Wśród 15 ekspertów wybranych w trybie konkursowym przez Komisję Europejską do Rady Misji Zdrowa Gleba i Żywność jest nasza koleżanka dr hab. </w:t>
      </w:r>
      <w:r w:rsidRPr="009E326B">
        <w:t xml:space="preserve">Marta </w:t>
      </w:r>
      <w:proofErr w:type="spellStart"/>
      <w:r w:rsidRPr="009E326B">
        <w:t>Pogrzeba</w:t>
      </w:r>
      <w:proofErr w:type="spellEnd"/>
      <w:r w:rsidRPr="009E326B">
        <w:t xml:space="preserve">, prof. IETU, która również uczestniczy w pracach Grup Fokusowych </w:t>
      </w:r>
      <w:r w:rsidRPr="009E326B">
        <w:rPr>
          <w:rFonts w:ascii="Calibri" w:hAnsi="Calibri" w:cs="Calibri"/>
          <w:sz w:val="20"/>
          <w:szCs w:val="20"/>
        </w:rPr>
        <w:t xml:space="preserve">EIP AGRI </w:t>
      </w:r>
      <w:r w:rsidRPr="00D53BBA">
        <w:rPr>
          <w:rFonts w:ascii="Calibri" w:hAnsi="Calibri" w:cs="Calibri"/>
          <w:szCs w:val="20"/>
        </w:rPr>
        <w:t xml:space="preserve">w zakresie </w:t>
      </w:r>
      <w:proofErr w:type="spellStart"/>
      <w:r w:rsidRPr="00D53BBA">
        <w:rPr>
          <w:rFonts w:ascii="Calibri" w:hAnsi="Calibri" w:cs="Calibri"/>
          <w:i/>
          <w:iCs/>
          <w:szCs w:val="20"/>
        </w:rPr>
        <w:t>Protecting</w:t>
      </w:r>
      <w:proofErr w:type="spellEnd"/>
      <w:r w:rsidRPr="00D53BBA">
        <w:rPr>
          <w:rFonts w:ascii="Calibri" w:hAnsi="Calibri" w:cs="Calibri"/>
          <w:i/>
          <w:iCs/>
          <w:szCs w:val="20"/>
        </w:rPr>
        <w:t xml:space="preserve"> </w:t>
      </w:r>
      <w:proofErr w:type="spellStart"/>
      <w:r w:rsidRPr="00D53BBA">
        <w:rPr>
          <w:rFonts w:ascii="Calibri" w:hAnsi="Calibri" w:cs="Calibri"/>
          <w:i/>
          <w:iCs/>
          <w:szCs w:val="20"/>
        </w:rPr>
        <w:t>agricultural</w:t>
      </w:r>
      <w:proofErr w:type="spellEnd"/>
      <w:r w:rsidRPr="00D53BBA">
        <w:rPr>
          <w:rFonts w:ascii="Calibri" w:hAnsi="Calibri" w:cs="Calibri"/>
          <w:i/>
          <w:iCs/>
          <w:szCs w:val="20"/>
        </w:rPr>
        <w:t xml:space="preserve"> </w:t>
      </w:r>
      <w:proofErr w:type="spellStart"/>
      <w:r w:rsidRPr="00D53BBA">
        <w:rPr>
          <w:rFonts w:ascii="Calibri" w:hAnsi="Calibri" w:cs="Calibri"/>
          <w:i/>
          <w:iCs/>
          <w:szCs w:val="20"/>
        </w:rPr>
        <w:t>soils</w:t>
      </w:r>
      <w:proofErr w:type="spellEnd"/>
      <w:r w:rsidRPr="00D53BBA">
        <w:rPr>
          <w:rFonts w:ascii="Calibri" w:hAnsi="Calibri" w:cs="Calibri"/>
          <w:i/>
          <w:iCs/>
          <w:szCs w:val="20"/>
        </w:rPr>
        <w:t xml:space="preserve"> from </w:t>
      </w:r>
      <w:proofErr w:type="spellStart"/>
      <w:r w:rsidRPr="00D53BBA">
        <w:rPr>
          <w:rFonts w:ascii="Calibri" w:hAnsi="Calibri" w:cs="Calibri"/>
          <w:i/>
          <w:iCs/>
          <w:szCs w:val="20"/>
        </w:rPr>
        <w:t>contamination</w:t>
      </w:r>
      <w:proofErr w:type="spellEnd"/>
      <w:r w:rsidRPr="00D53BBA">
        <w:rPr>
          <w:rFonts w:ascii="Calibri" w:hAnsi="Calibri" w:cs="Calibri"/>
          <w:i/>
          <w:iCs/>
          <w:szCs w:val="20"/>
        </w:rPr>
        <w:t xml:space="preserve"> oraz </w:t>
      </w:r>
      <w:proofErr w:type="spellStart"/>
      <w:r w:rsidRPr="00D53BBA">
        <w:rPr>
          <w:rFonts w:ascii="Calibri" w:hAnsi="Calibri" w:cs="Calibri"/>
          <w:i/>
          <w:iCs/>
          <w:szCs w:val="20"/>
        </w:rPr>
        <w:t>Sustainable</w:t>
      </w:r>
      <w:proofErr w:type="spellEnd"/>
      <w:r w:rsidRPr="00D53BBA">
        <w:rPr>
          <w:rFonts w:ascii="Calibri" w:hAnsi="Calibri" w:cs="Calibri"/>
          <w:i/>
          <w:iCs/>
          <w:szCs w:val="20"/>
        </w:rPr>
        <w:t xml:space="preserve"> </w:t>
      </w:r>
      <w:proofErr w:type="spellStart"/>
      <w:r w:rsidRPr="00D53BBA">
        <w:rPr>
          <w:rFonts w:ascii="Calibri" w:hAnsi="Calibri" w:cs="Calibri"/>
          <w:i/>
          <w:iCs/>
          <w:szCs w:val="20"/>
        </w:rPr>
        <w:t>industrial</w:t>
      </w:r>
      <w:proofErr w:type="spellEnd"/>
      <w:r w:rsidRPr="00D53BBA">
        <w:rPr>
          <w:rFonts w:ascii="Calibri" w:hAnsi="Calibri" w:cs="Calibri"/>
          <w:i/>
          <w:iCs/>
          <w:szCs w:val="20"/>
        </w:rPr>
        <w:t xml:space="preserve"> </w:t>
      </w:r>
      <w:proofErr w:type="spellStart"/>
      <w:r w:rsidRPr="00D53BBA">
        <w:rPr>
          <w:rFonts w:ascii="Calibri" w:hAnsi="Calibri" w:cs="Calibri"/>
          <w:i/>
          <w:iCs/>
          <w:szCs w:val="20"/>
        </w:rPr>
        <w:t>crops</w:t>
      </w:r>
      <w:proofErr w:type="spellEnd"/>
      <w:r w:rsidRPr="00D53BBA">
        <w:rPr>
          <w:rFonts w:ascii="Calibri" w:hAnsi="Calibri" w:cs="Calibri"/>
          <w:i/>
          <w:iCs/>
          <w:szCs w:val="20"/>
        </w:rPr>
        <w:t xml:space="preserve"> in Europe.</w:t>
      </w:r>
    </w:p>
    <w:p w14:paraId="0E373C1D" w14:textId="4D2259DB" w:rsidR="00F601A2" w:rsidRPr="00033E19" w:rsidRDefault="00EB69BE" w:rsidP="00F601A2">
      <w:pPr>
        <w:pBdr>
          <w:left w:val="single" w:sz="18" w:space="4" w:color="5B9BD5" w:themeColor="accent1"/>
        </w:pBdr>
        <w:ind w:left="708"/>
      </w:pPr>
      <w:r>
        <w:rPr>
          <w:i/>
        </w:rPr>
        <w:t>U</w:t>
      </w:r>
      <w:r w:rsidR="00F601A2" w:rsidRPr="00D53BBA">
        <w:rPr>
          <w:i/>
        </w:rPr>
        <w:t xml:space="preserve">dział </w:t>
      </w:r>
      <w:r w:rsidR="00F601A2" w:rsidRPr="00D53BBA">
        <w:rPr>
          <w:rStyle w:val="tlid-translation"/>
          <w:i/>
        </w:rPr>
        <w:t xml:space="preserve">w Radzie Misji Zdrowa Gleba i </w:t>
      </w:r>
      <w:proofErr w:type="spellStart"/>
      <w:r w:rsidR="00F601A2" w:rsidRPr="00D53BBA">
        <w:rPr>
          <w:rStyle w:val="tlid-translation"/>
          <w:i/>
        </w:rPr>
        <w:t>Żywnoś</w:t>
      </w:r>
      <w:r w:rsidR="00476B00">
        <w:rPr>
          <w:rStyle w:val="tlid-translation"/>
          <w:i/>
        </w:rPr>
        <w:t>ć</w:t>
      </w:r>
      <w:r w:rsidR="00F601A2" w:rsidRPr="00D53BBA">
        <w:rPr>
          <w:rStyle w:val="tlid-translation"/>
          <w:i/>
        </w:rPr>
        <w:t>i</w:t>
      </w:r>
      <w:proofErr w:type="spellEnd"/>
      <w:r w:rsidR="00F601A2" w:rsidRPr="00D53BBA">
        <w:rPr>
          <w:rStyle w:val="tlid-translation"/>
          <w:i/>
        </w:rPr>
        <w:t xml:space="preserve"> oraz praca w Grupach Fokusowych EIP-AGRI pozwalają mi dyskutować i przedstawiać propozycje działań służących wzmoc</w:t>
      </w:r>
      <w:r>
        <w:rPr>
          <w:rStyle w:val="tlid-translation"/>
          <w:i/>
        </w:rPr>
        <w:t>nieniu ochrony i jakości gleb z </w:t>
      </w:r>
      <w:r w:rsidR="00F601A2" w:rsidRPr="00D53BBA">
        <w:rPr>
          <w:rStyle w:val="tlid-translation"/>
          <w:i/>
        </w:rPr>
        <w:t>perspektywy Polski</w:t>
      </w:r>
      <w:r w:rsidR="00F601A2">
        <w:rPr>
          <w:rStyle w:val="tlid-translation"/>
        </w:rPr>
        <w:t xml:space="preserve"> – mówi prof. Marta </w:t>
      </w:r>
      <w:proofErr w:type="spellStart"/>
      <w:r w:rsidR="00F601A2">
        <w:rPr>
          <w:rStyle w:val="tlid-translation"/>
        </w:rPr>
        <w:t>Pogrzeba</w:t>
      </w:r>
      <w:proofErr w:type="spellEnd"/>
      <w:r w:rsidR="00F601A2">
        <w:rPr>
          <w:rStyle w:val="tlid-translation"/>
        </w:rPr>
        <w:t xml:space="preserve">, Sekretarz Naukowy IETU. – </w:t>
      </w:r>
      <w:r>
        <w:rPr>
          <w:rStyle w:val="tlid-translation"/>
          <w:i/>
        </w:rPr>
        <w:t>Pracujemy wspólnie z </w:t>
      </w:r>
      <w:r w:rsidR="00F601A2" w:rsidRPr="00D53BBA">
        <w:rPr>
          <w:rStyle w:val="tlid-translation"/>
          <w:i/>
        </w:rPr>
        <w:t xml:space="preserve">właścicielami gruntów, doradcami i innymi naukowcami z całej Europy w celu stworzenia programu naukowego Horyzont Europa w tym zakresie. Nasz wkład związany ze znalezieniem nowych funkcji dla gleb marginalnych i zanieczyszczonych </w:t>
      </w:r>
      <w:r w:rsidR="00F601A2" w:rsidRPr="00D53BBA">
        <w:rPr>
          <w:i/>
        </w:rPr>
        <w:t xml:space="preserve">został zauważony i </w:t>
      </w:r>
      <w:r w:rsidR="00D53BBA">
        <w:rPr>
          <w:i/>
        </w:rPr>
        <w:t xml:space="preserve">jestem przekonana, że </w:t>
      </w:r>
      <w:r w:rsidR="00F601A2" w:rsidRPr="00D53BBA">
        <w:rPr>
          <w:i/>
        </w:rPr>
        <w:t>zainicjuje w najbliższej przyszłości szereg</w:t>
      </w:r>
      <w:r w:rsidR="00571E7E">
        <w:rPr>
          <w:i/>
        </w:rPr>
        <w:t>iem</w:t>
      </w:r>
      <w:r w:rsidR="00F601A2" w:rsidRPr="00D53BBA">
        <w:rPr>
          <w:i/>
        </w:rPr>
        <w:t xml:space="preserve"> nowych inicjatyw i działań wspomagających The Green Deal i rozwój zielonych technologii.</w:t>
      </w:r>
    </w:p>
    <w:p w14:paraId="2D6E743A" w14:textId="2E9F2241" w:rsidR="00F601A2" w:rsidRDefault="00F601A2" w:rsidP="00F601A2">
      <w:r>
        <w:t xml:space="preserve">Wysoka pozycja </w:t>
      </w:r>
      <w:r w:rsidR="00571E7E">
        <w:t>IETU</w:t>
      </w:r>
      <w:r>
        <w:t xml:space="preserve"> w rankingu jednostek badawczych korzystających z finasowania badań w ramach Horyzontu 2020 umożliwia włączanie młodych naukowców w prace badawcze prowadzone w projektach międzynarodowych.</w:t>
      </w:r>
      <w:r w:rsidR="00D53BBA">
        <w:t xml:space="preserve"> </w:t>
      </w:r>
      <w:r>
        <w:t xml:space="preserve">Jak podkreśla prof. M. </w:t>
      </w:r>
      <w:proofErr w:type="spellStart"/>
      <w:r>
        <w:t>Pogrzeba</w:t>
      </w:r>
      <w:proofErr w:type="spellEnd"/>
      <w:r>
        <w:t xml:space="preserve"> w przygotowywanych projektach badawczo-rozwojowych zwracamy dużą uwagę na udział młodych naukowców zarówno na etapie opracowania planu badań, jak i ich realizacji. </w:t>
      </w:r>
    </w:p>
    <w:p w14:paraId="6D55D987" w14:textId="77777777" w:rsidR="000E0432" w:rsidRPr="00DD5D88" w:rsidRDefault="000E0432" w:rsidP="002F59CE">
      <w:pPr>
        <w:spacing w:before="240" w:after="0" w:line="240" w:lineRule="auto"/>
        <w:ind w:left="3402"/>
        <w:rPr>
          <w:rFonts w:ascii="Calibri" w:hAnsi="Calibri" w:cs="Calibri"/>
          <w:sz w:val="21"/>
          <w:szCs w:val="21"/>
        </w:rPr>
      </w:pPr>
      <w:r w:rsidRPr="00DD5D88">
        <w:rPr>
          <w:rFonts w:ascii="Calibri" w:hAnsi="Calibri" w:cs="Calibri"/>
          <w:sz w:val="21"/>
          <w:szCs w:val="21"/>
        </w:rPr>
        <w:t>Wanda Jarosz, rzecznik prasowy IETU</w:t>
      </w:r>
    </w:p>
    <w:p w14:paraId="1187121F" w14:textId="77777777" w:rsidR="000E0432" w:rsidRPr="00DD5D88" w:rsidRDefault="000E0432" w:rsidP="002F59CE">
      <w:pPr>
        <w:spacing w:after="0" w:line="240" w:lineRule="auto"/>
        <w:ind w:left="3402"/>
        <w:rPr>
          <w:rFonts w:ascii="Calibri" w:hAnsi="Calibri" w:cs="Calibri"/>
          <w:sz w:val="21"/>
          <w:szCs w:val="21"/>
        </w:rPr>
      </w:pPr>
      <w:proofErr w:type="gramStart"/>
      <w:r w:rsidRPr="00DD5D88">
        <w:rPr>
          <w:rFonts w:ascii="Calibri" w:hAnsi="Calibri" w:cs="Calibri"/>
          <w:sz w:val="21"/>
          <w:szCs w:val="21"/>
        </w:rPr>
        <w:t>tel</w:t>
      </w:r>
      <w:proofErr w:type="gramEnd"/>
      <w:r w:rsidRPr="00DD5D88">
        <w:rPr>
          <w:rFonts w:ascii="Calibri" w:hAnsi="Calibri" w:cs="Calibri"/>
          <w:sz w:val="21"/>
          <w:szCs w:val="21"/>
        </w:rPr>
        <w:t>. 32 254-60-31 wew. 136, kom. 602 484 611</w:t>
      </w:r>
    </w:p>
    <w:p w14:paraId="05CEEF54" w14:textId="77777777" w:rsidR="000E0432" w:rsidRDefault="00476B00" w:rsidP="002F59CE">
      <w:pPr>
        <w:spacing w:after="0" w:line="240" w:lineRule="auto"/>
        <w:ind w:left="3402"/>
        <w:rPr>
          <w:rStyle w:val="Hipercze"/>
          <w:rFonts w:ascii="Calibri" w:hAnsi="Calibri" w:cs="Calibri"/>
          <w:sz w:val="21"/>
          <w:szCs w:val="21"/>
        </w:rPr>
      </w:pPr>
      <w:hyperlink r:id="rId12" w:history="1">
        <w:r w:rsidR="00B57FA9" w:rsidRPr="00DD5D88">
          <w:rPr>
            <w:rStyle w:val="Hipercze"/>
            <w:rFonts w:ascii="Calibri" w:hAnsi="Calibri" w:cs="Calibri"/>
            <w:sz w:val="21"/>
            <w:szCs w:val="21"/>
          </w:rPr>
          <w:t>jarosz@ietu.katowice.pl</w:t>
        </w:r>
      </w:hyperlink>
    </w:p>
    <w:p w14:paraId="74FD2930" w14:textId="77777777" w:rsidR="00D53BBA" w:rsidRDefault="00D53BBA" w:rsidP="00D53BBA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2F21FA9E" w14:textId="77777777" w:rsidR="00D53BBA" w:rsidRDefault="00D53BBA" w:rsidP="00D53BBA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59853B1" w14:textId="72B802D7" w:rsidR="00D53BBA" w:rsidRDefault="00D53BBA" w:rsidP="00D53BBA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1851EE1D" wp14:editId="1253969F">
            <wp:extent cx="6072568" cy="3271234"/>
            <wp:effectExtent l="0" t="0" r="4445" b="571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03825" cy="328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5DA16" w14:textId="1556BC3C" w:rsidR="00D53BBA" w:rsidRPr="00DD5D88" w:rsidRDefault="00D53BBA" w:rsidP="00D53BBA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Źródło: </w:t>
      </w:r>
      <w:r w:rsidRPr="00D53BBA">
        <w:rPr>
          <w:rFonts w:ascii="Calibri" w:hAnsi="Calibri" w:cs="Calibri"/>
          <w:sz w:val="21"/>
          <w:szCs w:val="21"/>
        </w:rPr>
        <w:t>Krajow</w:t>
      </w:r>
      <w:r>
        <w:rPr>
          <w:rFonts w:ascii="Calibri" w:hAnsi="Calibri" w:cs="Calibri"/>
          <w:sz w:val="21"/>
          <w:szCs w:val="21"/>
        </w:rPr>
        <w:t>y</w:t>
      </w:r>
      <w:r w:rsidRPr="00D53BBA">
        <w:rPr>
          <w:rFonts w:ascii="Calibri" w:hAnsi="Calibri" w:cs="Calibri"/>
          <w:sz w:val="21"/>
          <w:szCs w:val="21"/>
        </w:rPr>
        <w:t xml:space="preserve"> Punkt Kontaktow</w:t>
      </w:r>
      <w:r>
        <w:rPr>
          <w:rFonts w:ascii="Calibri" w:hAnsi="Calibri" w:cs="Calibri"/>
          <w:sz w:val="21"/>
          <w:szCs w:val="21"/>
        </w:rPr>
        <w:t>y</w:t>
      </w:r>
      <w:r w:rsidRPr="00D53BBA">
        <w:rPr>
          <w:rFonts w:ascii="Calibri" w:hAnsi="Calibri" w:cs="Calibri"/>
          <w:sz w:val="21"/>
          <w:szCs w:val="21"/>
        </w:rPr>
        <w:t xml:space="preserve"> Programów Badawczych UE</w:t>
      </w:r>
      <w:r>
        <w:rPr>
          <w:rFonts w:ascii="Calibri" w:hAnsi="Calibri" w:cs="Calibri"/>
          <w:sz w:val="21"/>
          <w:szCs w:val="21"/>
        </w:rPr>
        <w:t xml:space="preserve">, </w:t>
      </w:r>
      <w:r w:rsidRPr="00D53BBA">
        <w:rPr>
          <w:rFonts w:ascii="Calibri" w:hAnsi="Calibri" w:cs="Calibri"/>
          <w:sz w:val="21"/>
          <w:szCs w:val="21"/>
        </w:rPr>
        <w:t>www.</w:t>
      </w:r>
      <w:proofErr w:type="gramStart"/>
      <w:r w:rsidRPr="00D53BBA">
        <w:rPr>
          <w:rFonts w:ascii="Calibri" w:hAnsi="Calibri" w:cs="Calibri"/>
          <w:sz w:val="21"/>
          <w:szCs w:val="21"/>
        </w:rPr>
        <w:t>kpk</w:t>
      </w:r>
      <w:proofErr w:type="gramEnd"/>
      <w:r w:rsidRPr="00D53BBA">
        <w:rPr>
          <w:rFonts w:ascii="Calibri" w:hAnsi="Calibri" w:cs="Calibri"/>
          <w:sz w:val="21"/>
          <w:szCs w:val="21"/>
        </w:rPr>
        <w:t>.</w:t>
      </w:r>
      <w:proofErr w:type="gramStart"/>
      <w:r w:rsidRPr="00D53BBA">
        <w:rPr>
          <w:rFonts w:ascii="Calibri" w:hAnsi="Calibri" w:cs="Calibri"/>
          <w:sz w:val="21"/>
          <w:szCs w:val="21"/>
        </w:rPr>
        <w:t>gov</w:t>
      </w:r>
      <w:proofErr w:type="gramEnd"/>
      <w:r w:rsidRPr="00D53BBA">
        <w:rPr>
          <w:rFonts w:ascii="Calibri" w:hAnsi="Calibri" w:cs="Calibri"/>
          <w:sz w:val="21"/>
          <w:szCs w:val="21"/>
        </w:rPr>
        <w:t>.</w:t>
      </w:r>
      <w:proofErr w:type="gramStart"/>
      <w:r w:rsidRPr="00D53BBA">
        <w:rPr>
          <w:rFonts w:ascii="Calibri" w:hAnsi="Calibri" w:cs="Calibri"/>
          <w:sz w:val="21"/>
          <w:szCs w:val="21"/>
        </w:rPr>
        <w:t>pl</w:t>
      </w:r>
      <w:proofErr w:type="gramEnd"/>
    </w:p>
    <w:p w14:paraId="6EC0289A" w14:textId="11081E3D" w:rsidR="00966991" w:rsidRDefault="00D53BBA" w:rsidP="00DD5D88">
      <w:pPr>
        <w:spacing w:after="0" w:line="264" w:lineRule="auto"/>
        <w:rPr>
          <w:rFonts w:ascii="Calibri" w:hAnsi="Calibri" w:cs="Calibri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 wp14:anchorId="7F7CB192" wp14:editId="740D68B7">
            <wp:extent cx="6282690" cy="4513258"/>
            <wp:effectExtent l="0" t="0" r="3810" b="190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8963" cy="4532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DA610" w14:textId="77777777" w:rsidR="00D53BBA" w:rsidRPr="00DD5D88" w:rsidRDefault="00D53BBA" w:rsidP="00D53BBA">
      <w:pPr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Źródło: </w:t>
      </w:r>
      <w:r w:rsidRPr="00D53BBA">
        <w:rPr>
          <w:rFonts w:ascii="Calibri" w:hAnsi="Calibri" w:cs="Calibri"/>
          <w:sz w:val="21"/>
          <w:szCs w:val="21"/>
        </w:rPr>
        <w:t>Krajow</w:t>
      </w:r>
      <w:r>
        <w:rPr>
          <w:rFonts w:ascii="Calibri" w:hAnsi="Calibri" w:cs="Calibri"/>
          <w:sz w:val="21"/>
          <w:szCs w:val="21"/>
        </w:rPr>
        <w:t>y</w:t>
      </w:r>
      <w:r w:rsidRPr="00D53BBA">
        <w:rPr>
          <w:rFonts w:ascii="Calibri" w:hAnsi="Calibri" w:cs="Calibri"/>
          <w:sz w:val="21"/>
          <w:szCs w:val="21"/>
        </w:rPr>
        <w:t xml:space="preserve"> Punkt Kontaktow</w:t>
      </w:r>
      <w:r>
        <w:rPr>
          <w:rFonts w:ascii="Calibri" w:hAnsi="Calibri" w:cs="Calibri"/>
          <w:sz w:val="21"/>
          <w:szCs w:val="21"/>
        </w:rPr>
        <w:t>y</w:t>
      </w:r>
      <w:r w:rsidRPr="00D53BBA">
        <w:rPr>
          <w:rFonts w:ascii="Calibri" w:hAnsi="Calibri" w:cs="Calibri"/>
          <w:sz w:val="21"/>
          <w:szCs w:val="21"/>
        </w:rPr>
        <w:t xml:space="preserve"> Programów Badawczych UE</w:t>
      </w:r>
      <w:r>
        <w:rPr>
          <w:rFonts w:ascii="Calibri" w:hAnsi="Calibri" w:cs="Calibri"/>
          <w:sz w:val="21"/>
          <w:szCs w:val="21"/>
        </w:rPr>
        <w:t xml:space="preserve">, </w:t>
      </w:r>
      <w:r w:rsidRPr="00D53BBA">
        <w:rPr>
          <w:rFonts w:ascii="Calibri" w:hAnsi="Calibri" w:cs="Calibri"/>
          <w:sz w:val="21"/>
          <w:szCs w:val="21"/>
        </w:rPr>
        <w:t>www.</w:t>
      </w:r>
      <w:proofErr w:type="gramStart"/>
      <w:r w:rsidRPr="00D53BBA">
        <w:rPr>
          <w:rFonts w:ascii="Calibri" w:hAnsi="Calibri" w:cs="Calibri"/>
          <w:sz w:val="21"/>
          <w:szCs w:val="21"/>
        </w:rPr>
        <w:t>kpk</w:t>
      </w:r>
      <w:proofErr w:type="gramEnd"/>
      <w:r w:rsidRPr="00D53BBA">
        <w:rPr>
          <w:rFonts w:ascii="Calibri" w:hAnsi="Calibri" w:cs="Calibri"/>
          <w:sz w:val="21"/>
          <w:szCs w:val="21"/>
        </w:rPr>
        <w:t>.</w:t>
      </w:r>
      <w:proofErr w:type="gramStart"/>
      <w:r w:rsidRPr="00D53BBA">
        <w:rPr>
          <w:rFonts w:ascii="Calibri" w:hAnsi="Calibri" w:cs="Calibri"/>
          <w:sz w:val="21"/>
          <w:szCs w:val="21"/>
        </w:rPr>
        <w:t>gov</w:t>
      </w:r>
      <w:proofErr w:type="gramEnd"/>
      <w:r w:rsidRPr="00D53BBA">
        <w:rPr>
          <w:rFonts w:ascii="Calibri" w:hAnsi="Calibri" w:cs="Calibri"/>
          <w:sz w:val="21"/>
          <w:szCs w:val="21"/>
        </w:rPr>
        <w:t>.</w:t>
      </w:r>
      <w:proofErr w:type="gramStart"/>
      <w:r w:rsidRPr="00D53BBA">
        <w:rPr>
          <w:rFonts w:ascii="Calibri" w:hAnsi="Calibri" w:cs="Calibri"/>
          <w:sz w:val="21"/>
          <w:szCs w:val="21"/>
        </w:rPr>
        <w:t>pl</w:t>
      </w:r>
      <w:proofErr w:type="gramEnd"/>
    </w:p>
    <w:p w14:paraId="13CEF51A" w14:textId="77777777" w:rsidR="00D53BBA" w:rsidRDefault="00D53BBA" w:rsidP="00DD5D88">
      <w:pPr>
        <w:spacing w:after="0" w:line="264" w:lineRule="auto"/>
        <w:rPr>
          <w:rFonts w:ascii="Calibri" w:hAnsi="Calibri" w:cs="Calibri"/>
          <w:sz w:val="21"/>
          <w:szCs w:val="21"/>
        </w:rPr>
      </w:pPr>
    </w:p>
    <w:sectPr w:rsidR="00D53BBA" w:rsidSect="00103A7A">
      <w:type w:val="continuous"/>
      <w:pgSz w:w="11906" w:h="16838" w:code="9"/>
      <w:pgMar w:top="1843" w:right="851" w:bottom="1702" w:left="1134" w:header="0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F1A0E" w14:textId="77777777" w:rsidR="00960766" w:rsidRDefault="00960766" w:rsidP="00910751">
      <w:pPr>
        <w:spacing w:after="0" w:line="240" w:lineRule="auto"/>
      </w:pPr>
      <w:r>
        <w:separator/>
      </w:r>
    </w:p>
  </w:endnote>
  <w:endnote w:type="continuationSeparator" w:id="0">
    <w:p w14:paraId="629AB340" w14:textId="77777777" w:rsidR="00960766" w:rsidRDefault="00960766" w:rsidP="0091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68953"/>
      <w:docPartObj>
        <w:docPartGallery w:val="Page Numbers (Bottom of Page)"/>
        <w:docPartUnique/>
      </w:docPartObj>
    </w:sdtPr>
    <w:sdtEndPr/>
    <w:sdtContent>
      <w:sdt>
        <w:sdtPr>
          <w:id w:val="-1314025491"/>
          <w:docPartObj>
            <w:docPartGallery w:val="Page Numbers (Top of Page)"/>
            <w:docPartUnique/>
          </w:docPartObj>
        </w:sdtPr>
        <w:sdtEndPr/>
        <w:sdtContent>
          <w:p w14:paraId="6BB6CA04" w14:textId="77777777" w:rsidR="00DD6435" w:rsidRDefault="00DD6435" w:rsidP="00DD643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B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B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B288C1" w14:textId="0AB43C59" w:rsidR="00DD6435" w:rsidRPr="00DD6435" w:rsidRDefault="00DD6435" w:rsidP="00DD6435">
    <w:pPr>
      <w:pStyle w:val="Stopka"/>
    </w:pPr>
    <w:r>
      <w:rPr>
        <w:noProof/>
        <w:lang w:eastAsia="pl-PL"/>
      </w:rPr>
      <w:drawing>
        <wp:inline distT="0" distB="0" distL="0" distR="0" wp14:anchorId="3F7BDD14" wp14:editId="33ED3860">
          <wp:extent cx="6299835" cy="771525"/>
          <wp:effectExtent l="0" t="0" r="571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430930"/>
      <w:docPartObj>
        <w:docPartGallery w:val="Page Numbers (Bottom of Page)"/>
        <w:docPartUnique/>
      </w:docPartObj>
    </w:sdtPr>
    <w:sdtEndPr/>
    <w:sdtContent>
      <w:sdt>
        <w:sdtPr>
          <w:id w:val="-377156649"/>
          <w:docPartObj>
            <w:docPartGallery w:val="Page Numbers (Top of Page)"/>
            <w:docPartUnique/>
          </w:docPartObj>
        </w:sdtPr>
        <w:sdtEndPr/>
        <w:sdtContent>
          <w:p w14:paraId="099FFFEE" w14:textId="77777777" w:rsidR="00103A7A" w:rsidRDefault="00103A7A" w:rsidP="00103A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B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76B0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3D5C8E" w14:textId="0309434D" w:rsidR="00103A7A" w:rsidRDefault="00DD6435">
    <w:pPr>
      <w:pStyle w:val="Stopka"/>
    </w:pPr>
    <w:r>
      <w:rPr>
        <w:noProof/>
        <w:lang w:eastAsia="pl-PL"/>
      </w:rPr>
      <w:drawing>
        <wp:inline distT="0" distB="0" distL="0" distR="0" wp14:anchorId="15679E0B" wp14:editId="1AC08BEE">
          <wp:extent cx="6299835" cy="771525"/>
          <wp:effectExtent l="0" t="0" r="5715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A3FD9" w14:textId="77777777" w:rsidR="00960766" w:rsidRDefault="00960766" w:rsidP="00910751">
      <w:pPr>
        <w:spacing w:after="0" w:line="240" w:lineRule="auto"/>
      </w:pPr>
      <w:r>
        <w:separator/>
      </w:r>
    </w:p>
  </w:footnote>
  <w:footnote w:type="continuationSeparator" w:id="0">
    <w:p w14:paraId="4C6E7750" w14:textId="77777777" w:rsidR="00960766" w:rsidRDefault="00960766" w:rsidP="0091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1587" w14:textId="0CAED594" w:rsidR="00DD6435" w:rsidRDefault="00DD6435">
    <w:pPr>
      <w:pStyle w:val="Nagwek"/>
    </w:pPr>
    <w:r>
      <w:rPr>
        <w:noProof/>
        <w:lang w:eastAsia="pl-PL"/>
      </w:rPr>
      <w:drawing>
        <wp:inline distT="0" distB="0" distL="0" distR="0" wp14:anchorId="2A443BF3" wp14:editId="16BCA110">
          <wp:extent cx="6283078" cy="1146412"/>
          <wp:effectExtent l="0" t="0" r="381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329"/>
                  <a:stretch/>
                </pic:blipFill>
                <pic:spPr bwMode="auto">
                  <a:xfrm>
                    <a:off x="0" y="0"/>
                    <a:ext cx="6296132" cy="1148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A0A22" w14:textId="04F67FC8" w:rsidR="00103A7A" w:rsidRPr="00103A7A" w:rsidRDefault="00DD6435" w:rsidP="00103A7A">
    <w:pPr>
      <w:pStyle w:val="Nagwek"/>
    </w:pPr>
    <w:r>
      <w:rPr>
        <w:noProof/>
        <w:lang w:eastAsia="pl-PL"/>
      </w:rPr>
      <w:drawing>
        <wp:inline distT="0" distB="0" distL="0" distR="0" wp14:anchorId="7F90C889" wp14:editId="496C0278">
          <wp:extent cx="6307536" cy="115087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6329"/>
                  <a:stretch/>
                </pic:blipFill>
                <pic:spPr bwMode="auto">
                  <a:xfrm>
                    <a:off x="0" y="0"/>
                    <a:ext cx="6371306" cy="11625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60F04"/>
    <w:multiLevelType w:val="hybridMultilevel"/>
    <w:tmpl w:val="5EA8A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67424B"/>
    <w:multiLevelType w:val="hybridMultilevel"/>
    <w:tmpl w:val="D072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B6D1B8C"/>
    <w:multiLevelType w:val="hybridMultilevel"/>
    <w:tmpl w:val="222EC6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S0NDW0NLc0MzE2NzdS0lEKTi0uzszPAykwqgUAoCtC4ywAAAA="/>
  </w:docVars>
  <w:rsids>
    <w:rsidRoot w:val="00910751"/>
    <w:rsid w:val="00001BEE"/>
    <w:rsid w:val="00013B97"/>
    <w:rsid w:val="00015B03"/>
    <w:rsid w:val="000241D8"/>
    <w:rsid w:val="00024425"/>
    <w:rsid w:val="000279A1"/>
    <w:rsid w:val="00033E0F"/>
    <w:rsid w:val="00035C72"/>
    <w:rsid w:val="000851D8"/>
    <w:rsid w:val="000933E7"/>
    <w:rsid w:val="000A4742"/>
    <w:rsid w:val="000A4D03"/>
    <w:rsid w:val="000B16D0"/>
    <w:rsid w:val="000B3D00"/>
    <w:rsid w:val="000C1690"/>
    <w:rsid w:val="000C29B8"/>
    <w:rsid w:val="000C57A2"/>
    <w:rsid w:val="000E0432"/>
    <w:rsid w:val="000E7B52"/>
    <w:rsid w:val="000F3A61"/>
    <w:rsid w:val="00103A7A"/>
    <w:rsid w:val="00120BAE"/>
    <w:rsid w:val="00126BC8"/>
    <w:rsid w:val="0013696E"/>
    <w:rsid w:val="00160C86"/>
    <w:rsid w:val="001627DC"/>
    <w:rsid w:val="00170021"/>
    <w:rsid w:val="001972E8"/>
    <w:rsid w:val="001C0D99"/>
    <w:rsid w:val="001C4FCD"/>
    <w:rsid w:val="001D45DC"/>
    <w:rsid w:val="001D7529"/>
    <w:rsid w:val="001E1EB9"/>
    <w:rsid w:val="001F7863"/>
    <w:rsid w:val="00213D22"/>
    <w:rsid w:val="00222B44"/>
    <w:rsid w:val="002374C5"/>
    <w:rsid w:val="00237D73"/>
    <w:rsid w:val="00243F3B"/>
    <w:rsid w:val="00253F50"/>
    <w:rsid w:val="0025758A"/>
    <w:rsid w:val="00272F17"/>
    <w:rsid w:val="00282212"/>
    <w:rsid w:val="00282AEB"/>
    <w:rsid w:val="00285E6E"/>
    <w:rsid w:val="002A28E1"/>
    <w:rsid w:val="002B03CA"/>
    <w:rsid w:val="002C0EE5"/>
    <w:rsid w:val="002C2F22"/>
    <w:rsid w:val="002C3A72"/>
    <w:rsid w:val="002C6704"/>
    <w:rsid w:val="002F1D20"/>
    <w:rsid w:val="002F59CE"/>
    <w:rsid w:val="0030505B"/>
    <w:rsid w:val="0030543A"/>
    <w:rsid w:val="003067D9"/>
    <w:rsid w:val="00333CE2"/>
    <w:rsid w:val="00335CC5"/>
    <w:rsid w:val="00344D3A"/>
    <w:rsid w:val="00356608"/>
    <w:rsid w:val="00366373"/>
    <w:rsid w:val="00376B67"/>
    <w:rsid w:val="00380F7F"/>
    <w:rsid w:val="003866F7"/>
    <w:rsid w:val="003911EA"/>
    <w:rsid w:val="003A2F44"/>
    <w:rsid w:val="003A4FDC"/>
    <w:rsid w:val="003B57DC"/>
    <w:rsid w:val="003B69FF"/>
    <w:rsid w:val="003C639D"/>
    <w:rsid w:val="003E1848"/>
    <w:rsid w:val="00414E31"/>
    <w:rsid w:val="004571B1"/>
    <w:rsid w:val="004716AA"/>
    <w:rsid w:val="00476B00"/>
    <w:rsid w:val="004857C6"/>
    <w:rsid w:val="00485A9B"/>
    <w:rsid w:val="0048657D"/>
    <w:rsid w:val="004A4910"/>
    <w:rsid w:val="004B7B8D"/>
    <w:rsid w:val="004C6400"/>
    <w:rsid w:val="004E6912"/>
    <w:rsid w:val="004F0549"/>
    <w:rsid w:val="005004A5"/>
    <w:rsid w:val="00527DA3"/>
    <w:rsid w:val="00531106"/>
    <w:rsid w:val="005346F7"/>
    <w:rsid w:val="0054709D"/>
    <w:rsid w:val="0056441A"/>
    <w:rsid w:val="005657EB"/>
    <w:rsid w:val="00571E7E"/>
    <w:rsid w:val="005723EA"/>
    <w:rsid w:val="0057591D"/>
    <w:rsid w:val="00577495"/>
    <w:rsid w:val="005904CD"/>
    <w:rsid w:val="00591CA0"/>
    <w:rsid w:val="005B0C9C"/>
    <w:rsid w:val="005B54AD"/>
    <w:rsid w:val="005C05EE"/>
    <w:rsid w:val="005D7399"/>
    <w:rsid w:val="005E23E0"/>
    <w:rsid w:val="005E7BE0"/>
    <w:rsid w:val="005F0AC3"/>
    <w:rsid w:val="005F3C36"/>
    <w:rsid w:val="00600199"/>
    <w:rsid w:val="006003C6"/>
    <w:rsid w:val="006127AE"/>
    <w:rsid w:val="006145DA"/>
    <w:rsid w:val="00616796"/>
    <w:rsid w:val="00616FC9"/>
    <w:rsid w:val="00624FD2"/>
    <w:rsid w:val="0062603C"/>
    <w:rsid w:val="0063422C"/>
    <w:rsid w:val="00654341"/>
    <w:rsid w:val="00661117"/>
    <w:rsid w:val="00661227"/>
    <w:rsid w:val="006832C9"/>
    <w:rsid w:val="0069039B"/>
    <w:rsid w:val="006A684D"/>
    <w:rsid w:val="006B540B"/>
    <w:rsid w:val="006D0D70"/>
    <w:rsid w:val="006D25D1"/>
    <w:rsid w:val="006D5136"/>
    <w:rsid w:val="006E596B"/>
    <w:rsid w:val="007024D9"/>
    <w:rsid w:val="00705AE6"/>
    <w:rsid w:val="00710270"/>
    <w:rsid w:val="007143C4"/>
    <w:rsid w:val="0071540C"/>
    <w:rsid w:val="007203D2"/>
    <w:rsid w:val="0073341D"/>
    <w:rsid w:val="00734354"/>
    <w:rsid w:val="007569FC"/>
    <w:rsid w:val="00757E63"/>
    <w:rsid w:val="0076315E"/>
    <w:rsid w:val="007662E8"/>
    <w:rsid w:val="00767170"/>
    <w:rsid w:val="007748C4"/>
    <w:rsid w:val="00774BAE"/>
    <w:rsid w:val="007946DC"/>
    <w:rsid w:val="007A19DF"/>
    <w:rsid w:val="007A5112"/>
    <w:rsid w:val="007E5B37"/>
    <w:rsid w:val="007F1BDE"/>
    <w:rsid w:val="007F567D"/>
    <w:rsid w:val="00801119"/>
    <w:rsid w:val="00817191"/>
    <w:rsid w:val="0082663C"/>
    <w:rsid w:val="00826E28"/>
    <w:rsid w:val="00843106"/>
    <w:rsid w:val="00861EFD"/>
    <w:rsid w:val="008677BF"/>
    <w:rsid w:val="00875A7A"/>
    <w:rsid w:val="00882497"/>
    <w:rsid w:val="008949DD"/>
    <w:rsid w:val="008A0042"/>
    <w:rsid w:val="008A75B2"/>
    <w:rsid w:val="008B4F09"/>
    <w:rsid w:val="008B61E2"/>
    <w:rsid w:val="008C073F"/>
    <w:rsid w:val="008C1557"/>
    <w:rsid w:val="008D0FE4"/>
    <w:rsid w:val="008E5024"/>
    <w:rsid w:val="008F410D"/>
    <w:rsid w:val="008F49E4"/>
    <w:rsid w:val="00910751"/>
    <w:rsid w:val="009221CB"/>
    <w:rsid w:val="00927565"/>
    <w:rsid w:val="00930EF3"/>
    <w:rsid w:val="00937E7C"/>
    <w:rsid w:val="00940033"/>
    <w:rsid w:val="009408CB"/>
    <w:rsid w:val="00941AF2"/>
    <w:rsid w:val="009559D8"/>
    <w:rsid w:val="00960766"/>
    <w:rsid w:val="00966991"/>
    <w:rsid w:val="009B1C85"/>
    <w:rsid w:val="009D15EC"/>
    <w:rsid w:val="009D4EB1"/>
    <w:rsid w:val="009D5BCE"/>
    <w:rsid w:val="009E4414"/>
    <w:rsid w:val="009E78A6"/>
    <w:rsid w:val="009F250C"/>
    <w:rsid w:val="00A17833"/>
    <w:rsid w:val="00A25B1E"/>
    <w:rsid w:val="00A3082C"/>
    <w:rsid w:val="00A3439C"/>
    <w:rsid w:val="00A375AB"/>
    <w:rsid w:val="00A559CF"/>
    <w:rsid w:val="00A55AB5"/>
    <w:rsid w:val="00A64AA2"/>
    <w:rsid w:val="00A7013B"/>
    <w:rsid w:val="00A728B7"/>
    <w:rsid w:val="00A72BD7"/>
    <w:rsid w:val="00A75911"/>
    <w:rsid w:val="00A8228F"/>
    <w:rsid w:val="00A91C31"/>
    <w:rsid w:val="00AB3396"/>
    <w:rsid w:val="00AB42C3"/>
    <w:rsid w:val="00AC7741"/>
    <w:rsid w:val="00AD06EC"/>
    <w:rsid w:val="00AD108B"/>
    <w:rsid w:val="00B03DBF"/>
    <w:rsid w:val="00B05FD0"/>
    <w:rsid w:val="00B1679F"/>
    <w:rsid w:val="00B216C0"/>
    <w:rsid w:val="00B33EFC"/>
    <w:rsid w:val="00B37087"/>
    <w:rsid w:val="00B40D2F"/>
    <w:rsid w:val="00B429A5"/>
    <w:rsid w:val="00B4356B"/>
    <w:rsid w:val="00B57FA9"/>
    <w:rsid w:val="00B60538"/>
    <w:rsid w:val="00B75E8F"/>
    <w:rsid w:val="00B7756B"/>
    <w:rsid w:val="00B8550E"/>
    <w:rsid w:val="00B94D45"/>
    <w:rsid w:val="00B969A3"/>
    <w:rsid w:val="00BA0C02"/>
    <w:rsid w:val="00BA11BF"/>
    <w:rsid w:val="00BA4493"/>
    <w:rsid w:val="00BC7A2F"/>
    <w:rsid w:val="00BE4DDC"/>
    <w:rsid w:val="00BF4BBC"/>
    <w:rsid w:val="00BF4F60"/>
    <w:rsid w:val="00C07749"/>
    <w:rsid w:val="00C07A23"/>
    <w:rsid w:val="00C13CBD"/>
    <w:rsid w:val="00C338E2"/>
    <w:rsid w:val="00C42254"/>
    <w:rsid w:val="00C55122"/>
    <w:rsid w:val="00C80C56"/>
    <w:rsid w:val="00C867EC"/>
    <w:rsid w:val="00CD563E"/>
    <w:rsid w:val="00CF18E9"/>
    <w:rsid w:val="00CF1F72"/>
    <w:rsid w:val="00CF6C30"/>
    <w:rsid w:val="00D30401"/>
    <w:rsid w:val="00D32591"/>
    <w:rsid w:val="00D32DC0"/>
    <w:rsid w:val="00D33711"/>
    <w:rsid w:val="00D431E6"/>
    <w:rsid w:val="00D44B1C"/>
    <w:rsid w:val="00D53BBA"/>
    <w:rsid w:val="00D55E83"/>
    <w:rsid w:val="00D560DE"/>
    <w:rsid w:val="00D571F2"/>
    <w:rsid w:val="00D5782C"/>
    <w:rsid w:val="00D64751"/>
    <w:rsid w:val="00D7587E"/>
    <w:rsid w:val="00D817CB"/>
    <w:rsid w:val="00D90E93"/>
    <w:rsid w:val="00DA78A8"/>
    <w:rsid w:val="00DC2FF6"/>
    <w:rsid w:val="00DC3F95"/>
    <w:rsid w:val="00DD0042"/>
    <w:rsid w:val="00DD0D4C"/>
    <w:rsid w:val="00DD5D88"/>
    <w:rsid w:val="00DD6435"/>
    <w:rsid w:val="00DE2583"/>
    <w:rsid w:val="00DE47F7"/>
    <w:rsid w:val="00DF28FF"/>
    <w:rsid w:val="00DF33E4"/>
    <w:rsid w:val="00E004E6"/>
    <w:rsid w:val="00E0667E"/>
    <w:rsid w:val="00E37953"/>
    <w:rsid w:val="00E37F92"/>
    <w:rsid w:val="00E447D0"/>
    <w:rsid w:val="00E4650F"/>
    <w:rsid w:val="00E51246"/>
    <w:rsid w:val="00E57B81"/>
    <w:rsid w:val="00E63474"/>
    <w:rsid w:val="00E67C93"/>
    <w:rsid w:val="00E72198"/>
    <w:rsid w:val="00E74628"/>
    <w:rsid w:val="00E7754A"/>
    <w:rsid w:val="00E90F83"/>
    <w:rsid w:val="00EB69BE"/>
    <w:rsid w:val="00EC6316"/>
    <w:rsid w:val="00ED5A2B"/>
    <w:rsid w:val="00ED7326"/>
    <w:rsid w:val="00EE2DEC"/>
    <w:rsid w:val="00F16FF9"/>
    <w:rsid w:val="00F2542D"/>
    <w:rsid w:val="00F25847"/>
    <w:rsid w:val="00F308BB"/>
    <w:rsid w:val="00F35C4E"/>
    <w:rsid w:val="00F424F4"/>
    <w:rsid w:val="00F508D5"/>
    <w:rsid w:val="00F5163B"/>
    <w:rsid w:val="00F601A2"/>
    <w:rsid w:val="00F6790E"/>
    <w:rsid w:val="00F72E93"/>
    <w:rsid w:val="00F942E2"/>
    <w:rsid w:val="00F94B4E"/>
    <w:rsid w:val="00F95FA8"/>
    <w:rsid w:val="00FB42A0"/>
    <w:rsid w:val="00FC2CDC"/>
    <w:rsid w:val="00FC53FA"/>
    <w:rsid w:val="00FD4620"/>
    <w:rsid w:val="00FE0A62"/>
    <w:rsid w:val="00FE7069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B9890"/>
  <w15:docId w15:val="{52279B98-AEF7-438D-9281-03162F90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751"/>
  </w:style>
  <w:style w:type="paragraph" w:styleId="Stopka">
    <w:name w:val="footer"/>
    <w:basedOn w:val="Normalny"/>
    <w:link w:val="StopkaZnak"/>
    <w:uiPriority w:val="99"/>
    <w:unhideWhenUsed/>
    <w:rsid w:val="00910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751"/>
  </w:style>
  <w:style w:type="paragraph" w:styleId="NormalnyWeb">
    <w:name w:val="Normal (Web)"/>
    <w:basedOn w:val="Normalny"/>
    <w:uiPriority w:val="99"/>
    <w:semiHidden/>
    <w:unhideWhenUsed/>
    <w:rsid w:val="00910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EB"/>
    <w:rPr>
      <w:rFonts w:ascii="Tahoma" w:hAnsi="Tahoma" w:cs="Tahoma"/>
      <w:sz w:val="16"/>
      <w:szCs w:val="16"/>
    </w:rPr>
  </w:style>
  <w:style w:type="character" w:styleId="Numerwiersza">
    <w:name w:val="line number"/>
    <w:basedOn w:val="Domylnaczcionkaakapitu"/>
    <w:uiPriority w:val="99"/>
    <w:semiHidden/>
    <w:unhideWhenUsed/>
    <w:rsid w:val="00DA78A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7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7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7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B0C9C"/>
    <w:rPr>
      <w:color w:val="0000FF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57FA9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1C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C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C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C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CA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D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85E6E"/>
    <w:pPr>
      <w:spacing w:before="120" w:after="0" w:line="276" w:lineRule="auto"/>
      <w:ind w:firstLine="357"/>
      <w:jc w:val="both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5E6E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85E6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85E6E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285E6E"/>
    <w:pPr>
      <w:spacing w:before="120" w:after="120" w:line="276" w:lineRule="auto"/>
      <w:ind w:firstLine="567"/>
      <w:jc w:val="both"/>
    </w:pPr>
    <w:rPr>
      <w:rFonts w:ascii="Arial" w:eastAsia="Calibri" w:hAnsi="Arial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5E6E"/>
    <w:rPr>
      <w:rFonts w:ascii="Arial" w:eastAsia="Calibri" w:hAnsi="Arial" w:cs="Times New Roman"/>
    </w:rPr>
  </w:style>
  <w:style w:type="paragraph" w:styleId="Akapitzlist">
    <w:name w:val="List Paragraph"/>
    <w:basedOn w:val="Normalny"/>
    <w:uiPriority w:val="34"/>
    <w:qFormat/>
    <w:rsid w:val="00285E6E"/>
    <w:pPr>
      <w:ind w:left="720"/>
      <w:contextualSpacing/>
    </w:pPr>
  </w:style>
  <w:style w:type="paragraph" w:styleId="Bezodstpw">
    <w:name w:val="No Spacing"/>
    <w:aliases w:val="Tekst"/>
    <w:link w:val="BezodstpwZnak"/>
    <w:uiPriority w:val="1"/>
    <w:qFormat/>
    <w:rsid w:val="00B94D4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Calibri" w:eastAsia="Arial Unicode MS" w:hAnsi="Calibri" w:cs="Times New Roman"/>
      <w:sz w:val="20"/>
      <w:szCs w:val="24"/>
      <w:bdr w:val="nil"/>
    </w:rPr>
  </w:style>
  <w:style w:type="character" w:customStyle="1" w:styleId="BezodstpwZnak">
    <w:name w:val="Bez odstępów Znak"/>
    <w:aliases w:val="Tekst Znak"/>
    <w:basedOn w:val="Domylnaczcionkaakapitu"/>
    <w:link w:val="Bezodstpw"/>
    <w:uiPriority w:val="1"/>
    <w:rsid w:val="00B94D45"/>
    <w:rPr>
      <w:rFonts w:ascii="Calibri" w:eastAsia="Arial Unicode MS" w:hAnsi="Calibri" w:cs="Times New Roman"/>
      <w:sz w:val="20"/>
      <w:szCs w:val="24"/>
      <w:bdr w:val="ni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27AE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Theme="minorEastAsia" w:hAnsi="Calibri Light"/>
      <w:b/>
      <w:spacing w:val="15"/>
      <w:bdr w:val="nil"/>
    </w:rPr>
  </w:style>
  <w:style w:type="character" w:customStyle="1" w:styleId="PodtytuZnak">
    <w:name w:val="Podtytuł Znak"/>
    <w:basedOn w:val="Domylnaczcionkaakapitu"/>
    <w:link w:val="Podtytu"/>
    <w:uiPriority w:val="11"/>
    <w:rsid w:val="006127AE"/>
    <w:rPr>
      <w:rFonts w:ascii="Calibri Light" w:eastAsiaTheme="minorEastAsia" w:hAnsi="Calibri Light"/>
      <w:b/>
      <w:spacing w:val="15"/>
      <w:bdr w:val="nil"/>
    </w:rPr>
  </w:style>
  <w:style w:type="character" w:customStyle="1" w:styleId="st">
    <w:name w:val="st"/>
    <w:basedOn w:val="Domylnaczcionkaakapitu"/>
    <w:rsid w:val="000C57A2"/>
  </w:style>
  <w:style w:type="paragraph" w:customStyle="1" w:styleId="Default">
    <w:name w:val="Default"/>
    <w:rsid w:val="00F424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pl-PL"/>
    </w:rPr>
  </w:style>
  <w:style w:type="paragraph" w:customStyle="1" w:styleId="Domylne">
    <w:name w:val="Domyślne"/>
    <w:rsid w:val="00F424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40033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40033"/>
    <w:rPr>
      <w:rFonts w:asciiTheme="majorHAnsi" w:eastAsiaTheme="majorEastAsia" w:hAnsiTheme="majorHAnsi" w:cstheme="majorBidi"/>
      <w:b/>
      <w:spacing w:val="10"/>
      <w:kern w:val="28"/>
      <w:sz w:val="24"/>
      <w:szCs w:val="56"/>
    </w:rPr>
  </w:style>
  <w:style w:type="paragraph" w:customStyle="1" w:styleId="Wypowiedz">
    <w:name w:val="Wypowiedz"/>
    <w:basedOn w:val="Normalny"/>
    <w:link w:val="WypowiedzZnak"/>
    <w:qFormat/>
    <w:rsid w:val="00940033"/>
    <w:pPr>
      <w:pBdr>
        <w:left w:val="single" w:sz="24" w:space="4" w:color="808080"/>
      </w:pBdr>
      <w:spacing w:before="120"/>
      <w:ind w:left="708"/>
    </w:pPr>
    <w:rPr>
      <w:rFonts w:ascii="Calibri" w:eastAsia="Calibri" w:hAnsi="Calibri" w:cs="Times New Roman"/>
      <w:i/>
      <w:iCs/>
    </w:rPr>
  </w:style>
  <w:style w:type="character" w:customStyle="1" w:styleId="WypowiedzZnak">
    <w:name w:val="Wypowiedz Znak"/>
    <w:basedOn w:val="Domylnaczcionkaakapitu"/>
    <w:link w:val="Wypowiedz"/>
    <w:rsid w:val="00940033"/>
    <w:rPr>
      <w:rFonts w:ascii="Calibri" w:eastAsia="Calibri" w:hAnsi="Calibri" w:cs="Times New Roman"/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E7BE0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1F7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9153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rosz@ietu.katowi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1106-68E8-4289-AF32-C44D889A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738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IETU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Inmedium</dc:creator>
  <cp:lastModifiedBy>Wanda Jarosz</cp:lastModifiedBy>
  <cp:revision>5</cp:revision>
  <cp:lastPrinted>2020-09-23T07:51:00Z</cp:lastPrinted>
  <dcterms:created xsi:type="dcterms:W3CDTF">2020-09-21T14:09:00Z</dcterms:created>
  <dcterms:modified xsi:type="dcterms:W3CDTF">2020-09-23T08:19:00Z</dcterms:modified>
</cp:coreProperties>
</file>